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</w:t>
      </w:r>
      <w:r w:rsidR="00A32B36">
        <w:rPr>
          <w:rFonts w:asciiTheme="minorHAnsi" w:hAnsiTheme="minorHAnsi"/>
          <w:sz w:val="22"/>
          <w:szCs w:val="22"/>
        </w:rPr>
        <w:t>pa</w:t>
      </w:r>
      <w:r w:rsidR="007729D4">
        <w:rPr>
          <w:rFonts w:asciiTheme="minorHAnsi" w:hAnsiTheme="minorHAnsi"/>
          <w:sz w:val="22"/>
          <w:szCs w:val="22"/>
        </w:rPr>
        <w:t>třen názvem „Jednotková cena s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>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29D4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32B36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82DDDFF-60C6-4B06-B444-420216AD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4</cp:revision>
  <cp:lastPrinted>2018-10-26T07:32:00Z</cp:lastPrinted>
  <dcterms:created xsi:type="dcterms:W3CDTF">2018-12-20T09:21:00Z</dcterms:created>
  <dcterms:modified xsi:type="dcterms:W3CDTF">2019-10-01T07:16:00Z</dcterms:modified>
</cp:coreProperties>
</file>